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参考海外KM13D（不发光）说明书R3.4.0KM1306003A KM13D中性英文说明书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系统要求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功能分布图</w:t>
      </w: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  <w:r>
        <w:rPr>
          <w:rFonts w:hint="eastAsia" w:ascii="宋体" w:hAnsi="宋体"/>
          <w:b/>
          <w:bCs w:val="0"/>
          <w:color w:val="000000"/>
          <w:sz w:val="21"/>
          <w:szCs w:val="21"/>
          <w:lang w:val="en-US" w:eastAsia="zh-CN"/>
        </w:rPr>
        <w:t>正面图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 xml:space="preserve">                 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功能介绍</w:t>
      </w:r>
    </w:p>
    <w:p>
      <w:pPr>
        <w:numPr>
          <w:ilvl w:val="0"/>
          <w:numId w:val="0"/>
        </w:numPr>
        <w:ind w:right="-92" w:rightChars="-44"/>
        <w:rPr>
          <w:rFonts w:hint="eastAsia" w:ascii="宋体" w:hAnsi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 w:val="0"/>
          <w:color w:val="000000"/>
          <w:sz w:val="21"/>
          <w:szCs w:val="21"/>
          <w:lang w:val="en-US" w:eastAsia="zh-CN"/>
        </w:rPr>
        <w:t>多媒体功能</w:t>
      </w:r>
    </w:p>
    <w:p>
      <w:pPr>
        <w:numPr>
          <w:ilvl w:val="0"/>
          <w:numId w:val="0"/>
        </w:numPr>
        <w:ind w:right="-92" w:rightChars="-44"/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FN+F1-F12:我的电脑、主页、计算器、播放器、上一曲、下一曲、暂停/播放、停止、静音、音量-、音量+、键盘锁。</w:t>
      </w:r>
    </w:p>
    <w:p>
      <w:pPr>
        <w:numPr>
          <w:ilvl w:val="0"/>
          <w:numId w:val="0"/>
        </w:numPr>
        <w:ind w:right="-92" w:rightChars="-44"/>
        <w:rPr>
          <w:rFonts w:hint="default" w:ascii="宋体" w:hAnsi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FN+WIN：开启/关闭WIN键</w:t>
      </w:r>
    </w:p>
    <w:p>
      <w:pPr>
        <w:numPr>
          <w:ilvl w:val="0"/>
          <w:numId w:val="0"/>
        </w:numPr>
        <w:ind w:right="-92" w:rightChars="-44"/>
        <w:rPr>
          <w:rFonts w:hint="default" w:ascii="宋体" w:hAnsi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参考下图：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609090"/>
            <wp:effectExtent l="0" t="0" r="571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有线/无线模式切换</w:t>
      </w:r>
    </w:p>
    <w:p>
      <w:pPr>
        <w:numPr>
          <w:ilvl w:val="0"/>
          <w:numId w:val="0"/>
        </w:numPr>
        <w:ind w:right="-92" w:rightChars="-44"/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有线模式：插入数据线与电脑正常连接，键盘进入有线模式并同时给电池充电，充电指示灯常亮，充满时指示灯熄灭；</w:t>
      </w:r>
    </w:p>
    <w:p>
      <w:pPr>
        <w:numPr>
          <w:ilvl w:val="0"/>
          <w:numId w:val="0"/>
        </w:numPr>
        <w:ind w:right="-92" w:rightChars="-44"/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2.4G模式：不插数据线，打开底部电源开关，插入接收器进入2.4G模式（此模式下不能使用充电线充电，否则会默认为是有线模式导致无功能）。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ind w:right="-92" w:rightChars="-44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无线模式对码</w:t>
      </w:r>
    </w:p>
    <w:p>
      <w:pPr>
        <w:numPr>
          <w:ilvl w:val="0"/>
          <w:numId w:val="0"/>
        </w:numPr>
        <w:ind w:right="-92" w:rightChars="-44"/>
        <w:rPr>
          <w:rFonts w:hint="default" w:ascii="宋体" w:hAnsi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在</w:t>
      </w:r>
      <w:r>
        <w:rPr>
          <w:rFonts w:hint="default" w:ascii="宋体" w:hAnsi="宋体"/>
          <w:bCs/>
          <w:color w:val="000000"/>
          <w:sz w:val="21"/>
          <w:szCs w:val="21"/>
          <w:lang w:val="en-US" w:eastAsia="zh-CN"/>
        </w:rPr>
        <w:t>不插数据线</w:t>
      </w: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的情况下</w:t>
      </w:r>
      <w:r>
        <w:rPr>
          <w:rFonts w:hint="default" w:ascii="宋体" w:hAnsi="宋体"/>
          <w:bCs/>
          <w:color w:val="000000"/>
          <w:sz w:val="21"/>
          <w:szCs w:val="21"/>
          <w:lang w:val="en-US" w:eastAsia="zh-CN"/>
        </w:rPr>
        <w:t>，打开底部电源开关</w:t>
      </w: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，</w:t>
      </w:r>
      <w:r>
        <w:rPr>
          <w:rFonts w:hint="default" w:ascii="宋体" w:hAnsi="宋体"/>
          <w:bCs/>
          <w:color w:val="000000"/>
          <w:sz w:val="21"/>
          <w:szCs w:val="21"/>
          <w:lang w:val="en-US" w:eastAsia="zh-CN"/>
        </w:rPr>
        <w:t>长按ESC+Q</w:t>
      </w: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键</w:t>
      </w:r>
      <w:r>
        <w:rPr>
          <w:rFonts w:hint="default" w:ascii="宋体" w:hAnsi="宋体"/>
          <w:bCs/>
          <w:color w:val="000000"/>
          <w:sz w:val="21"/>
          <w:szCs w:val="21"/>
          <w:lang w:val="en-US" w:eastAsia="zh-CN"/>
        </w:rPr>
        <w:t>，此时CAP指示灯闪烁，10S内插</w:t>
      </w: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入</w:t>
      </w:r>
      <w:r>
        <w:rPr>
          <w:rFonts w:hint="default" w:ascii="宋体" w:hAnsi="宋体"/>
          <w:bCs/>
          <w:color w:val="000000"/>
          <w:sz w:val="21"/>
          <w:szCs w:val="21"/>
          <w:lang w:val="en-US" w:eastAsia="zh-CN"/>
        </w:rPr>
        <w:t>接收器，对码成功后对码灯熄灭，键盘可正常工作；如对码不成功请尝试重新按步骤对码。</w:t>
      </w:r>
    </w:p>
    <w:p>
      <w:pPr>
        <w:numPr>
          <w:ilvl w:val="0"/>
          <w:numId w:val="0"/>
        </w:numPr>
        <w:ind w:right="-92" w:rightChars="-44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低压指示</w:t>
      </w:r>
    </w:p>
    <w:p>
      <w:pPr>
        <w:numPr>
          <w:ilvl w:val="0"/>
          <w:numId w:val="0"/>
        </w:numPr>
        <w:ind w:right="-92" w:rightChars="-44"/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当驱动电量显示30%时，键盘处于低压状态，请及时转为有线模式进行充电。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驱动程序安装说明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1、驱动安装 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从官网下载或从包装中附带的光盘中获得驱动程序，安装后使用。配置驱动后可对键盘进行</w:t>
      </w:r>
      <w:bookmarkStart w:id="0" w:name="_GoBack"/>
      <w:bookmarkEnd w:id="0"/>
      <w:r>
        <w:rPr>
          <w:rFonts w:hint="eastAsia"/>
          <w:color w:val="auto"/>
          <w:lang w:val="en-US" w:eastAsia="zh-CN"/>
        </w:rPr>
        <w:t>按键设置、宏设置。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2、驱动设置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打开驱动设置界面（需连接设备，否则无法打开驱动），进行按键设置、宏设置。界面顶部为菜单。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电量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点击界面左侧位置可查看键盘电池电量。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3339465"/>
            <wp:effectExtent l="0" t="0" r="2540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按键设置</w:t>
      </w:r>
    </w:p>
    <w:p>
      <w:pPr>
        <w:numPr>
          <w:ilvl w:val="0"/>
          <w:numId w:val="0"/>
        </w:numPr>
      </w:pPr>
      <w:r>
        <w:rPr>
          <w:rFonts w:hint="eastAsia"/>
          <w:color w:val="auto"/>
          <w:lang w:val="en-US" w:eastAsia="zh-CN"/>
        </w:rPr>
        <w:t>界面右侧位置点击被设置按键，然后点击左侧按键设置，在功能下拉菜单下可以进行按键、多媒体、宏设置、禁用等功能设置。设置成功后，点击确定和应用，即可完成设置。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3339465"/>
            <wp:effectExtent l="0" t="0" r="2540" b="133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按键设置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点击被设置按键，输入想要设置的按键，点击确定和应用，即可完成设置。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339465"/>
            <wp:effectExtent l="0" t="0" r="2540" b="13335"/>
            <wp:docPr id="12" name="图片 12" descr="16049089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490896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多媒体键设置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点击被设置按键，选择多媒体命令，点击确定和应用，即可完成设置。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3339465"/>
            <wp:effectExtent l="0" t="0" r="2540" b="1333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宏按键设置</w:t>
      </w:r>
    </w:p>
    <w:p>
      <w:pPr>
        <w:numPr>
          <w:ilvl w:val="0"/>
          <w:numId w:val="0"/>
        </w:numPr>
      </w:pPr>
      <w:r>
        <w:rPr>
          <w:rFonts w:hint="eastAsia"/>
          <w:color w:val="auto"/>
          <w:lang w:val="en-US" w:eastAsia="zh-CN"/>
        </w:rPr>
        <w:t>点击被设置按键，选择已设置好的宏命令，点击确定和应用，即可完成设置。（参考C宏设置）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3339465"/>
            <wp:effectExtent l="0" t="0" r="2540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禁用按键设置</w:t>
      </w:r>
    </w:p>
    <w:p>
      <w:pPr>
        <w:numPr>
          <w:ilvl w:val="0"/>
          <w:numId w:val="0"/>
        </w:numPr>
      </w:pPr>
      <w:r>
        <w:rPr>
          <w:rFonts w:hint="eastAsia"/>
          <w:color w:val="auto"/>
          <w:lang w:val="en-US" w:eastAsia="zh-CN"/>
        </w:rPr>
        <w:t>点击被设置按键，选择禁用，点击确定和应用，即可完成设置。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3339465"/>
            <wp:effectExtent l="0" t="0" r="2540" b="133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宏设置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点击“宏管理器”进入宏设置界面，点击“+”先新建宏名，点击“录制”，录制过程中，可在键盘上输入所需按键，然后再点击“停止”。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导入宏操作说明：在按键设置中，选择你想要设置的按键，在下拉菜单中点击“选择宏”，选择宏名称，最后点击确定和应用即可完成。</w:t>
      </w:r>
    </w:p>
    <w:p>
      <w:pPr>
        <w:numPr>
          <w:ilvl w:val="0"/>
          <w:numId w:val="0"/>
        </w:numPr>
        <w:rPr>
          <w:color w:val="auto"/>
        </w:rPr>
      </w:pPr>
      <w:r>
        <w:drawing>
          <wp:inline distT="0" distB="0" distL="114300" distR="114300">
            <wp:extent cx="5274310" cy="3339465"/>
            <wp:effectExtent l="0" t="0" r="254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color w:val="auto"/>
          <w:lang w:val="en-US" w:eastAsia="zh-CN"/>
        </w:rPr>
      </w:pPr>
    </w:p>
    <w:sectPr>
      <w:pgSz w:w="11906" w:h="16838"/>
      <w:pgMar w:top="600" w:right="1800" w:bottom="4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85219"/>
    <w:multiLevelType w:val="singleLevel"/>
    <w:tmpl w:val="63F85219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807E3"/>
    <w:rsid w:val="002C7A8F"/>
    <w:rsid w:val="006149FF"/>
    <w:rsid w:val="00B06B7D"/>
    <w:rsid w:val="01742EBD"/>
    <w:rsid w:val="02570CC0"/>
    <w:rsid w:val="026E7E32"/>
    <w:rsid w:val="028C722B"/>
    <w:rsid w:val="041B38B0"/>
    <w:rsid w:val="04930CDD"/>
    <w:rsid w:val="05C907BA"/>
    <w:rsid w:val="092868DF"/>
    <w:rsid w:val="0C702DF9"/>
    <w:rsid w:val="0EF3563B"/>
    <w:rsid w:val="0F821BEE"/>
    <w:rsid w:val="0F851240"/>
    <w:rsid w:val="11B413FE"/>
    <w:rsid w:val="13522820"/>
    <w:rsid w:val="143C17ED"/>
    <w:rsid w:val="161D06C8"/>
    <w:rsid w:val="163D0375"/>
    <w:rsid w:val="1A8966E6"/>
    <w:rsid w:val="1AA505CE"/>
    <w:rsid w:val="1B6A45A3"/>
    <w:rsid w:val="1D8E0FF5"/>
    <w:rsid w:val="1E3C19D6"/>
    <w:rsid w:val="1F0F7A78"/>
    <w:rsid w:val="1FC26B78"/>
    <w:rsid w:val="202B3BF9"/>
    <w:rsid w:val="20B31925"/>
    <w:rsid w:val="23B76103"/>
    <w:rsid w:val="2408111B"/>
    <w:rsid w:val="25B36E96"/>
    <w:rsid w:val="26CB3710"/>
    <w:rsid w:val="26EA79A2"/>
    <w:rsid w:val="27B44A10"/>
    <w:rsid w:val="291D1CDF"/>
    <w:rsid w:val="2CCA21FA"/>
    <w:rsid w:val="2FC01B77"/>
    <w:rsid w:val="301C1806"/>
    <w:rsid w:val="33E96AA2"/>
    <w:rsid w:val="369E2BE8"/>
    <w:rsid w:val="372C60D3"/>
    <w:rsid w:val="3840269B"/>
    <w:rsid w:val="38466F5A"/>
    <w:rsid w:val="38A4167B"/>
    <w:rsid w:val="3B557C2F"/>
    <w:rsid w:val="3BB13C1C"/>
    <w:rsid w:val="3BE13EB4"/>
    <w:rsid w:val="3DFF2A21"/>
    <w:rsid w:val="3E6710A4"/>
    <w:rsid w:val="3F115433"/>
    <w:rsid w:val="434C3073"/>
    <w:rsid w:val="44D30790"/>
    <w:rsid w:val="45C50727"/>
    <w:rsid w:val="45E13902"/>
    <w:rsid w:val="467B778E"/>
    <w:rsid w:val="46D3454D"/>
    <w:rsid w:val="477A69A1"/>
    <w:rsid w:val="48167D33"/>
    <w:rsid w:val="4866461E"/>
    <w:rsid w:val="48B9789B"/>
    <w:rsid w:val="493C141D"/>
    <w:rsid w:val="4D320ACE"/>
    <w:rsid w:val="4F547F61"/>
    <w:rsid w:val="4FD84D1B"/>
    <w:rsid w:val="51166E69"/>
    <w:rsid w:val="52307B67"/>
    <w:rsid w:val="529A3305"/>
    <w:rsid w:val="54EA052A"/>
    <w:rsid w:val="55361411"/>
    <w:rsid w:val="55F72C36"/>
    <w:rsid w:val="57E86CF2"/>
    <w:rsid w:val="58EA683B"/>
    <w:rsid w:val="59B41DCE"/>
    <w:rsid w:val="5B2A36F7"/>
    <w:rsid w:val="5CBB2D26"/>
    <w:rsid w:val="5FA7170B"/>
    <w:rsid w:val="6492240C"/>
    <w:rsid w:val="673F3C79"/>
    <w:rsid w:val="6C7266A9"/>
    <w:rsid w:val="6D3D3177"/>
    <w:rsid w:val="6F226202"/>
    <w:rsid w:val="71253334"/>
    <w:rsid w:val="7131395B"/>
    <w:rsid w:val="75E11F46"/>
    <w:rsid w:val="7BE37505"/>
    <w:rsid w:val="7BFA2753"/>
    <w:rsid w:val="7D7539CC"/>
    <w:rsid w:val="7DA55969"/>
    <w:rsid w:val="7DB511D0"/>
    <w:rsid w:val="7E3D0300"/>
    <w:rsid w:val="7EE6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叔儿</dc:creator>
  <cp:lastModifiedBy>linmy</cp:lastModifiedBy>
  <dcterms:modified xsi:type="dcterms:W3CDTF">2020-11-10T08:59:24Z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